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sz w:val="24"/>
        </w:rPr>
      </w:pPr>
      <w:r>
        <w:rPr>
          <w:rFonts w:hint="eastAsia" w:ascii="宋体" w:hAnsi="宋体" w:eastAsia="宋体" w:cs="宋体"/>
          <w:b/>
          <w:bCs/>
          <w:sz w:val="24"/>
        </w:rPr>
        <w:t>中铁科建工程有限公司</w:t>
      </w:r>
    </w:p>
    <w:p>
      <w:pPr>
        <w:spacing w:line="360" w:lineRule="auto"/>
        <w:rPr>
          <w:rFonts w:ascii="宋体" w:hAnsi="宋体" w:eastAsia="宋体" w:cs="宋体"/>
          <w:b/>
          <w:bCs/>
          <w:sz w:val="24"/>
        </w:rPr>
      </w:pPr>
      <w:r>
        <w:rPr>
          <w:rFonts w:hint="eastAsia" w:ascii="宋体" w:hAnsi="宋体" w:eastAsia="宋体"/>
          <w:b/>
          <w:bCs/>
          <w:sz w:val="24"/>
        </w:rPr>
        <w:t>【公司简介】</w:t>
      </w:r>
    </w:p>
    <w:p>
      <w:pPr>
        <w:spacing w:line="360" w:lineRule="auto"/>
        <w:rPr>
          <w:rFonts w:ascii="宋体" w:hAnsi="宋体" w:eastAsia="宋体" w:cs="宋体"/>
          <w:sz w:val="24"/>
        </w:rPr>
      </w:pPr>
      <w:r>
        <w:rPr>
          <w:rFonts w:hint="eastAsia" w:ascii="宋体" w:hAnsi="宋体" w:eastAsia="宋体" w:cs="宋体"/>
          <w:sz w:val="24"/>
        </w:rPr>
        <w:t>一、公司简介</w:t>
      </w:r>
    </w:p>
    <w:p>
      <w:pPr>
        <w:spacing w:line="360" w:lineRule="auto"/>
        <w:ind w:firstLine="480" w:firstLineChars="200"/>
        <w:rPr>
          <w:rFonts w:ascii="宋体" w:hAnsi="宋体" w:eastAsia="宋体" w:cs="宋体"/>
          <w:sz w:val="24"/>
        </w:rPr>
      </w:pPr>
      <w:r>
        <w:rPr>
          <w:rFonts w:hint="eastAsia" w:ascii="宋体" w:hAnsi="宋体" w:eastAsia="宋体" w:cs="宋体"/>
          <w:sz w:val="24"/>
        </w:rPr>
        <w:t>中铁科建有限公司是经国务院国资委批复，由央企、管理层（合伙企业）、上市公司共同成立的混合所有制企业，是厦门市第一家专注于建筑工业化的创新型企业。</w:t>
      </w:r>
    </w:p>
    <w:p>
      <w:pPr>
        <w:spacing w:line="360" w:lineRule="auto"/>
        <w:ind w:firstLine="480" w:firstLineChars="200"/>
        <w:rPr>
          <w:rFonts w:ascii="宋体" w:hAnsi="宋体" w:eastAsia="宋体" w:cs="宋体"/>
          <w:sz w:val="24"/>
        </w:rPr>
      </w:pPr>
      <w:r>
        <w:rPr>
          <w:rFonts w:hint="eastAsia" w:ascii="宋体" w:hAnsi="宋体" w:eastAsia="宋体" w:cs="宋体"/>
          <w:sz w:val="24"/>
        </w:rPr>
        <w:t>公司以建筑工业化为发展主业，以“预制梦想，创建未来”为经营理念，通过实施“一体化+平台”战略，建立“事业合伙人”机制，致力于成为一个集投资开发、研发设计、部品制造、工程总承包、贸易为一体的非凡建筑产品供应商和新型建筑技术服务提供商，成为建筑科企的创见者！</w:t>
      </w:r>
    </w:p>
    <w:p>
      <w:pPr>
        <w:spacing w:line="360" w:lineRule="auto"/>
        <w:ind w:firstLine="480" w:firstLineChars="200"/>
        <w:rPr>
          <w:rFonts w:ascii="宋体" w:hAnsi="宋体" w:eastAsia="宋体" w:cs="宋体"/>
          <w:sz w:val="24"/>
        </w:rPr>
      </w:pPr>
      <w:r>
        <w:rPr>
          <w:rFonts w:hint="eastAsia" w:ascii="宋体" w:hAnsi="宋体" w:eastAsia="宋体" w:cs="宋体"/>
          <w:sz w:val="24"/>
        </w:rPr>
        <w:t>为实现公司一体化发展战略，公司设立了研究院、工程公司、城市停车公司、预制科技公司、高新材料公司、华南分公司、西安分公司、青岛分公司，拥有市政公用工程施工总承包一级、建筑工程施工总承包一级等资质。</w:t>
      </w:r>
    </w:p>
    <w:p>
      <w:pPr>
        <w:spacing w:line="360" w:lineRule="auto"/>
        <w:ind w:firstLine="480" w:firstLineChars="200"/>
        <w:rPr>
          <w:rFonts w:ascii="宋体" w:hAnsi="宋体" w:eastAsia="宋体" w:cs="宋体"/>
          <w:sz w:val="24"/>
        </w:rPr>
      </w:pPr>
      <w:r>
        <w:rPr>
          <w:rFonts w:hint="eastAsia" w:ascii="宋体" w:hAnsi="宋体" w:eastAsia="宋体" w:cs="宋体"/>
          <w:sz w:val="24"/>
        </w:rPr>
        <w:t>公司以建筑工业化为导向自主研发的地下智能立体车库已经在厦门市率先应用，得到了市场的广泛认可，取得了发明专利一项、实用新型专利四项，并被住建部评为“国家科技示范项目”、厦门市推广项目。公司管理团队实施完成的建筑工业化案例还有厦门生物医药产业园二期4号楼住宅产业化试点项目、厦门市轨道交通工程2号线3标段项目部会议室、厦门市轨道交通地铁2号线自动化管片厂、南平市武夷快速通道项目三集中新型建材供应站、石狮碧桂园预制构件项目、海达南路地下车库项目、杭州地铁管片项目等。</w:t>
      </w:r>
    </w:p>
    <w:p>
      <w:pPr>
        <w:spacing w:line="360" w:lineRule="auto"/>
        <w:rPr>
          <w:rFonts w:ascii="宋体" w:hAnsi="宋体" w:eastAsia="宋体" w:cs="宋体"/>
          <w:sz w:val="24"/>
        </w:rPr>
      </w:pPr>
      <w:r>
        <w:rPr>
          <w:rFonts w:hint="eastAsia" w:ascii="宋体" w:hAnsi="宋体" w:eastAsia="宋体" w:cs="宋体"/>
          <w:sz w:val="24"/>
        </w:rPr>
        <w:t>二、企业文化 </w:t>
      </w:r>
    </w:p>
    <w:p>
      <w:pPr>
        <w:spacing w:line="360" w:lineRule="auto"/>
        <w:rPr>
          <w:rFonts w:ascii="宋体" w:hAnsi="宋体" w:eastAsia="宋体" w:cs="宋体"/>
          <w:sz w:val="24"/>
        </w:rPr>
      </w:pPr>
      <w:r>
        <w:rPr>
          <w:rFonts w:hint="eastAsia" w:ascii="宋体" w:hAnsi="宋体" w:eastAsia="宋体" w:cs="宋体"/>
          <w:sz w:val="24"/>
        </w:rPr>
        <w:t>企业使命：创建非凡产品，解决城市痛点</w:t>
      </w:r>
    </w:p>
    <w:p>
      <w:pPr>
        <w:spacing w:line="360" w:lineRule="auto"/>
        <w:rPr>
          <w:rFonts w:ascii="宋体" w:hAnsi="宋体" w:eastAsia="宋体" w:cs="宋体"/>
          <w:sz w:val="24"/>
        </w:rPr>
      </w:pPr>
      <w:r>
        <w:rPr>
          <w:rFonts w:hint="eastAsia" w:ascii="宋体" w:hAnsi="宋体" w:eastAsia="宋体" w:cs="宋体"/>
          <w:sz w:val="24"/>
        </w:rPr>
        <w:t>解决城市基础设施中的难点，通过自主创新产品解决城市需求。</w:t>
      </w:r>
    </w:p>
    <w:p>
      <w:pPr>
        <w:spacing w:line="360" w:lineRule="auto"/>
        <w:rPr>
          <w:rFonts w:ascii="宋体" w:hAnsi="宋体" w:eastAsia="宋体" w:cs="宋体"/>
          <w:sz w:val="24"/>
        </w:rPr>
      </w:pPr>
      <w:r>
        <w:rPr>
          <w:rFonts w:hint="eastAsia" w:ascii="宋体" w:hAnsi="宋体" w:eastAsia="宋体" w:cs="宋体"/>
          <w:sz w:val="24"/>
        </w:rPr>
        <w:t>企业愿景：建筑科企的创见者</w:t>
      </w:r>
    </w:p>
    <w:p>
      <w:pPr>
        <w:spacing w:line="360" w:lineRule="auto"/>
        <w:rPr>
          <w:rFonts w:ascii="宋体" w:hAnsi="宋体" w:eastAsia="宋体" w:cs="宋体"/>
          <w:sz w:val="24"/>
        </w:rPr>
      </w:pPr>
      <w:r>
        <w:rPr>
          <w:rFonts w:hint="eastAsia" w:ascii="宋体" w:hAnsi="宋体" w:eastAsia="宋体" w:cs="宋体"/>
          <w:sz w:val="24"/>
        </w:rPr>
        <w:t>着力打造建筑行业的高科企业，成为行业的创新者和预见者。</w:t>
      </w:r>
    </w:p>
    <w:p>
      <w:pPr>
        <w:spacing w:line="360" w:lineRule="auto"/>
        <w:rPr>
          <w:rFonts w:ascii="宋体" w:hAnsi="宋体" w:eastAsia="宋体" w:cs="宋体"/>
          <w:sz w:val="24"/>
        </w:rPr>
      </w:pPr>
      <w:r>
        <w:rPr>
          <w:rFonts w:hint="eastAsia" w:ascii="宋体" w:hAnsi="宋体" w:eastAsia="宋体" w:cs="宋体"/>
          <w:sz w:val="24"/>
        </w:rPr>
        <w:t>企业价值观：诚信、创新、奋斗、共享</w:t>
      </w:r>
    </w:p>
    <w:p>
      <w:pPr>
        <w:spacing w:line="360" w:lineRule="auto"/>
        <w:rPr>
          <w:rFonts w:ascii="宋体" w:hAnsi="宋体" w:eastAsia="宋体" w:cs="宋体"/>
          <w:sz w:val="24"/>
        </w:rPr>
      </w:pPr>
      <w:r>
        <w:rPr>
          <w:rFonts w:hint="eastAsia" w:ascii="宋体" w:hAnsi="宋体" w:eastAsia="宋体" w:cs="宋体"/>
          <w:sz w:val="24"/>
        </w:rPr>
        <w:t>以诚信为本，坚持创新的态度，团结奋斗，与企业共同成长，共享平台与未来！</w:t>
      </w:r>
    </w:p>
    <w:p>
      <w:pPr>
        <w:spacing w:line="360" w:lineRule="auto"/>
        <w:rPr>
          <w:rFonts w:ascii="宋体" w:hAnsi="宋体" w:eastAsia="宋体" w:cs="宋体"/>
          <w:sz w:val="24"/>
        </w:rPr>
      </w:pPr>
      <w:r>
        <w:rPr>
          <w:rFonts w:hint="eastAsia" w:ascii="宋体" w:hAnsi="宋体" w:eastAsia="宋体" w:cs="宋体"/>
          <w:sz w:val="24"/>
        </w:rPr>
        <w:t>经营理念：预制梦想，创建未来</w:t>
      </w:r>
    </w:p>
    <w:p>
      <w:pPr>
        <w:spacing w:line="360" w:lineRule="auto"/>
        <w:rPr>
          <w:rFonts w:ascii="宋体" w:hAnsi="宋体" w:eastAsia="宋体" w:cs="宋体"/>
          <w:sz w:val="24"/>
        </w:rPr>
      </w:pPr>
      <w:r>
        <w:rPr>
          <w:rFonts w:hint="eastAsia" w:ascii="宋体" w:hAnsi="宋体" w:eastAsia="宋体" w:cs="宋体"/>
          <w:sz w:val="24"/>
        </w:rPr>
        <w:t>以预制工业为手段，装配建筑结构和空间，实现美好生活！</w:t>
      </w:r>
    </w:p>
    <w:p>
      <w:pPr>
        <w:numPr>
          <w:ilvl w:val="0"/>
          <w:numId w:val="1"/>
        </w:numPr>
        <w:spacing w:line="360" w:lineRule="auto"/>
        <w:rPr>
          <w:rFonts w:ascii="宋体" w:hAnsi="宋体" w:eastAsia="宋体" w:cs="宋体"/>
          <w:sz w:val="24"/>
        </w:rPr>
      </w:pPr>
      <w:r>
        <w:rPr>
          <w:rFonts w:hint="eastAsia" w:ascii="宋体" w:hAnsi="宋体" w:eastAsia="宋体" w:cs="宋体"/>
          <w:sz w:val="24"/>
        </w:rPr>
        <w:t>组织架构</w:t>
      </w:r>
    </w:p>
    <w:p>
      <w:pPr>
        <w:spacing w:line="360" w:lineRule="auto"/>
        <w:rPr>
          <w:b/>
          <w:bCs/>
          <w:sz w:val="28"/>
          <w:szCs w:val="28"/>
        </w:rPr>
      </w:pPr>
      <w:r>
        <w:rPr>
          <w:rFonts w:hint="eastAsia"/>
          <w:b/>
          <w:bCs/>
          <w:sz w:val="28"/>
          <w:szCs w:val="28"/>
        </w:rPr>
        <w:drawing>
          <wp:inline distT="0" distB="0" distL="114300" distR="114300">
            <wp:extent cx="4943475" cy="4905375"/>
            <wp:effectExtent l="0" t="0" r="9525" b="9525"/>
            <wp:docPr id="4" name="图片 4" descr="1535682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35682396(1)"/>
                    <pic:cNvPicPr>
                      <a:picLocks noChangeAspect="1"/>
                    </pic:cNvPicPr>
                  </pic:nvPicPr>
                  <pic:blipFill>
                    <a:blip r:embed="rId4"/>
                    <a:stretch>
                      <a:fillRect/>
                    </a:stretch>
                  </pic:blipFill>
                  <pic:spPr>
                    <a:xfrm>
                      <a:off x="0" y="0"/>
                      <a:ext cx="4945003" cy="4906891"/>
                    </a:xfrm>
                    <a:prstGeom prst="rect">
                      <a:avLst/>
                    </a:prstGeom>
                  </pic:spPr>
                </pic:pic>
              </a:graphicData>
            </a:graphic>
          </wp:inline>
        </w:drawing>
      </w:r>
    </w:p>
    <w:p>
      <w:pPr>
        <w:spacing w:line="360" w:lineRule="auto"/>
        <w:rPr>
          <w:rFonts w:ascii="宋体" w:hAnsi="宋体" w:eastAsia="宋体"/>
          <w:b/>
          <w:bCs/>
          <w:sz w:val="24"/>
        </w:rPr>
      </w:pPr>
      <w:r>
        <w:rPr>
          <w:rFonts w:hint="eastAsia" w:ascii="宋体" w:hAnsi="宋体" w:eastAsia="宋体"/>
          <w:b/>
          <w:bCs/>
          <w:sz w:val="24"/>
        </w:rPr>
        <w:t>【招聘信息】</w:t>
      </w:r>
    </w:p>
    <w:tbl>
      <w:tblPr>
        <w:tblStyle w:val="2"/>
        <w:tblpPr w:leftFromText="180" w:rightFromText="180" w:vertAnchor="text" w:horzAnchor="page" w:tblpX="1808" w:tblpY="93"/>
        <w:tblOverlap w:val="never"/>
        <w:tblW w:w="8205" w:type="dxa"/>
        <w:tblInd w:w="0" w:type="dxa"/>
        <w:tblLayout w:type="fixed"/>
        <w:tblCellMar>
          <w:top w:w="15" w:type="dxa"/>
          <w:left w:w="15" w:type="dxa"/>
          <w:bottom w:w="15" w:type="dxa"/>
          <w:right w:w="15" w:type="dxa"/>
        </w:tblCellMar>
      </w:tblPr>
      <w:tblGrid>
        <w:gridCol w:w="1580"/>
        <w:gridCol w:w="3141"/>
        <w:gridCol w:w="1039"/>
        <w:gridCol w:w="1086"/>
        <w:gridCol w:w="1359"/>
      </w:tblGrid>
      <w:tr>
        <w:tblPrEx>
          <w:tblLayout w:type="fixed"/>
          <w:tblCellMar>
            <w:top w:w="15" w:type="dxa"/>
            <w:left w:w="15" w:type="dxa"/>
            <w:bottom w:w="15" w:type="dxa"/>
            <w:right w:w="15" w:type="dxa"/>
          </w:tblCellMar>
        </w:tblPrEx>
        <w:trPr>
          <w:trHeight w:val="373" w:hRule="exact"/>
        </w:trPr>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ascii="宋体" w:hAnsi="宋体" w:eastAsia="宋体" w:cs="黑体"/>
                <w:b/>
                <w:color w:val="000000"/>
                <w:sz w:val="24"/>
              </w:rPr>
            </w:pPr>
            <w:r>
              <w:rPr>
                <w:rFonts w:hint="eastAsia" w:ascii="宋体" w:hAnsi="宋体" w:eastAsia="宋体" w:cs="黑体"/>
                <w:b/>
                <w:color w:val="000000"/>
                <w:kern w:val="0"/>
                <w:sz w:val="24"/>
                <w:lang w:bidi="ar"/>
              </w:rPr>
              <w:t>招聘岗位</w:t>
            </w:r>
          </w:p>
        </w:tc>
        <w:tc>
          <w:tcPr>
            <w:tcW w:w="314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s="黑体"/>
                <w:b/>
                <w:color w:val="000000"/>
                <w:sz w:val="24"/>
              </w:rPr>
            </w:pPr>
            <w:r>
              <w:rPr>
                <w:rFonts w:hint="eastAsia" w:ascii="宋体" w:hAnsi="宋体" w:eastAsia="宋体" w:cs="黑体"/>
                <w:b/>
                <w:color w:val="000000"/>
                <w:kern w:val="0"/>
                <w:sz w:val="24"/>
                <w:lang w:bidi="ar"/>
              </w:rPr>
              <w:t>专业要求</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s="黑体"/>
                <w:b/>
                <w:color w:val="000000"/>
                <w:sz w:val="24"/>
              </w:rPr>
            </w:pPr>
            <w:r>
              <w:rPr>
                <w:rFonts w:hint="eastAsia" w:ascii="宋体" w:hAnsi="宋体" w:eastAsia="宋体" w:cs="黑体"/>
                <w:b/>
                <w:color w:val="000000"/>
                <w:kern w:val="0"/>
                <w:sz w:val="24"/>
                <w:lang w:bidi="ar"/>
              </w:rPr>
              <w:t>学历要求</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ascii="宋体" w:hAnsi="宋体" w:eastAsia="宋体" w:cs="黑体"/>
                <w:b/>
                <w:color w:val="000000"/>
                <w:sz w:val="24"/>
              </w:rPr>
            </w:pPr>
            <w:r>
              <w:rPr>
                <w:rFonts w:hint="eastAsia" w:ascii="宋体" w:hAnsi="宋体" w:eastAsia="宋体" w:cs="黑体"/>
                <w:b/>
                <w:color w:val="000000"/>
                <w:kern w:val="0"/>
                <w:sz w:val="24"/>
                <w:lang w:bidi="ar"/>
              </w:rPr>
              <w:t>需求人数</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ascii="宋体" w:hAnsi="宋体" w:eastAsia="宋体" w:cs="黑体"/>
                <w:b/>
                <w:color w:val="000000"/>
                <w:sz w:val="24"/>
              </w:rPr>
            </w:pPr>
            <w:r>
              <w:rPr>
                <w:rFonts w:hint="eastAsia" w:ascii="宋体" w:hAnsi="宋体" w:eastAsia="宋体" w:cs="黑体"/>
                <w:b/>
                <w:color w:val="000000"/>
                <w:kern w:val="0"/>
                <w:sz w:val="24"/>
                <w:lang w:bidi="ar"/>
              </w:rPr>
              <w:t>入职城市</w:t>
            </w:r>
          </w:p>
        </w:tc>
      </w:tr>
      <w:tr>
        <w:tblPrEx>
          <w:tblLayout w:type="fixed"/>
          <w:tblCellMar>
            <w:top w:w="15" w:type="dxa"/>
            <w:left w:w="15" w:type="dxa"/>
            <w:bottom w:w="15" w:type="dxa"/>
            <w:right w:w="15" w:type="dxa"/>
          </w:tblCellMar>
        </w:tblPrEx>
        <w:trPr>
          <w:trHeight w:val="573" w:hRule="exact"/>
        </w:trPr>
        <w:tc>
          <w:tcPr>
            <w:tcW w:w="15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技术营销专员</w:t>
            </w:r>
          </w:p>
        </w:tc>
        <w:tc>
          <w:tcPr>
            <w:tcW w:w="314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建筑、设计类相关专业</w:t>
            </w:r>
          </w:p>
        </w:tc>
        <w:tc>
          <w:tcPr>
            <w:tcW w:w="1039" w:type="dxa"/>
            <w:tcBorders>
              <w:top w:val="single" w:color="auto"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sz w:val="24"/>
              </w:rPr>
            </w:pPr>
            <w:r>
              <w:rPr>
                <w:rFonts w:hint="eastAsia" w:ascii="宋体" w:hAnsi="宋体" w:eastAsia="宋体" w:cs="宋体"/>
                <w:color w:val="000000"/>
                <w:sz w:val="24"/>
              </w:rPr>
              <w:t>本科</w:t>
            </w:r>
          </w:p>
        </w:tc>
        <w:tc>
          <w:tcPr>
            <w:tcW w:w="10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359" w:type="dxa"/>
            <w:vMerge w:val="restart"/>
            <w:tcBorders>
              <w:top w:val="single" w:color="auto" w:sz="4" w:space="0"/>
              <w:left w:val="single" w:color="000000" w:sz="4" w:space="0"/>
              <w:right w:val="single" w:color="000000" w:sz="4" w:space="0"/>
            </w:tcBorders>
            <w:shd w:val="clear" w:color="auto" w:fill="auto"/>
            <w:vAlign w:val="center"/>
          </w:tcPr>
          <w:p>
            <w:pPr>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sz w:val="24"/>
              </w:rPr>
              <w:t>厦门市</w:t>
            </w:r>
          </w:p>
          <w:p>
            <w:pPr>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sz w:val="24"/>
              </w:rPr>
              <w:t>可接受全国外派</w:t>
            </w:r>
          </w:p>
        </w:tc>
      </w:tr>
      <w:tr>
        <w:tblPrEx>
          <w:tblLayout w:type="fixed"/>
          <w:tblCellMar>
            <w:top w:w="15" w:type="dxa"/>
            <w:left w:w="15" w:type="dxa"/>
            <w:bottom w:w="15" w:type="dxa"/>
            <w:right w:w="15" w:type="dxa"/>
          </w:tblCellMar>
        </w:tblPrEx>
        <w:trPr>
          <w:trHeight w:val="674" w:hRule="exact"/>
        </w:trPr>
        <w:tc>
          <w:tcPr>
            <w:tcW w:w="1580"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工程技术专员</w:t>
            </w:r>
          </w:p>
        </w:tc>
        <w:tc>
          <w:tcPr>
            <w:tcW w:w="3141" w:type="dxa"/>
            <w:tcBorders>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土木工程专业</w:t>
            </w:r>
          </w:p>
        </w:tc>
        <w:tc>
          <w:tcPr>
            <w:tcW w:w="1039" w:type="dxa"/>
            <w:tcBorders>
              <w:left w:val="single" w:color="000000" w:sz="4" w:space="0"/>
              <w:bottom w:val="single" w:color="000000" w:sz="4" w:space="0"/>
              <w:right w:val="single" w:color="000000" w:sz="4" w:space="0"/>
            </w:tcBorders>
            <w:vAlign w:val="center"/>
          </w:tcPr>
          <w:p>
            <w:pPr>
              <w:jc w:val="center"/>
              <w:rPr>
                <w:rFonts w:ascii="Calibri" w:hAnsi="Calibri" w:eastAsia="宋体" w:cs="Times New Roman"/>
                <w:sz w:val="24"/>
              </w:rPr>
            </w:pPr>
            <w:r>
              <w:rPr>
                <w:rFonts w:hint="eastAsia" w:ascii="宋体" w:hAnsi="宋体" w:eastAsia="宋体" w:cs="宋体"/>
                <w:color w:val="000000"/>
                <w:sz w:val="24"/>
              </w:rPr>
              <w:t>本科</w:t>
            </w:r>
          </w:p>
        </w:tc>
        <w:tc>
          <w:tcPr>
            <w:tcW w:w="1086"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359" w:type="dxa"/>
            <w:vMerge w:val="continue"/>
            <w:tcBorders>
              <w:left w:val="single" w:color="000000" w:sz="4" w:space="0"/>
              <w:right w:val="single" w:color="000000" w:sz="4" w:space="0"/>
            </w:tcBorders>
            <w:shd w:val="clear" w:color="auto" w:fill="auto"/>
            <w:vAlign w:val="center"/>
          </w:tcPr>
          <w:p>
            <w:pPr>
              <w:spacing w:line="240" w:lineRule="atLeast"/>
              <w:jc w:val="center"/>
              <w:textAlignment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65" w:hRule="exact"/>
        </w:trPr>
        <w:tc>
          <w:tcPr>
            <w:tcW w:w="1580"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设备运维专员</w:t>
            </w:r>
          </w:p>
        </w:tc>
        <w:tc>
          <w:tcPr>
            <w:tcW w:w="3141" w:type="dxa"/>
            <w:tcBorders>
              <w:left w:val="single" w:color="000000" w:sz="4" w:space="0"/>
              <w:bottom w:val="single" w:color="000000" w:sz="4" w:space="0"/>
              <w:right w:val="single" w:color="000000" w:sz="4" w:space="0"/>
            </w:tcBorders>
            <w:vAlign w:val="center"/>
          </w:tcPr>
          <w:p>
            <w:pPr>
              <w:widowControl/>
              <w:spacing w:line="240" w:lineRule="atLeast"/>
              <w:ind w:firstLine="120" w:firstLineChars="50"/>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电子信息工程、机电一体化相关专业</w:t>
            </w:r>
          </w:p>
        </w:tc>
        <w:tc>
          <w:tcPr>
            <w:tcW w:w="1039" w:type="dxa"/>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本科</w:t>
            </w:r>
          </w:p>
        </w:tc>
        <w:tc>
          <w:tcPr>
            <w:tcW w:w="1086"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1359" w:type="dxa"/>
            <w:vMerge w:val="continue"/>
            <w:tcBorders>
              <w:left w:val="single" w:color="000000" w:sz="4" w:space="0"/>
              <w:right w:val="single" w:color="000000" w:sz="4" w:space="0"/>
            </w:tcBorders>
            <w:shd w:val="clear" w:color="auto" w:fill="auto"/>
            <w:vAlign w:val="center"/>
          </w:tcPr>
          <w:p>
            <w:pPr>
              <w:spacing w:line="240" w:lineRule="atLeast"/>
              <w:jc w:val="center"/>
              <w:textAlignment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19" w:hRule="exact"/>
        </w:trPr>
        <w:tc>
          <w:tcPr>
            <w:tcW w:w="1580"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人力行政专员</w:t>
            </w:r>
          </w:p>
        </w:tc>
        <w:tc>
          <w:tcPr>
            <w:tcW w:w="3141" w:type="dxa"/>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4"/>
              </w:rPr>
            </w:pPr>
            <w:r>
              <w:rPr>
                <w:rFonts w:hint="eastAsia" w:ascii="宋体" w:hAnsi="宋体" w:eastAsia="宋体" w:cs="宋体"/>
                <w:color w:val="000000"/>
                <w:sz w:val="24"/>
              </w:rPr>
              <w:t>人力资源管理、行政管理等专业</w:t>
            </w:r>
          </w:p>
        </w:tc>
        <w:tc>
          <w:tcPr>
            <w:tcW w:w="1039" w:type="dxa"/>
            <w:tcBorders>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本科</w:t>
            </w:r>
          </w:p>
        </w:tc>
        <w:tc>
          <w:tcPr>
            <w:tcW w:w="1086"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359" w:type="dxa"/>
            <w:vMerge w:val="continue"/>
            <w:tcBorders>
              <w:left w:val="single" w:color="000000" w:sz="4" w:space="0"/>
              <w:right w:val="single" w:color="000000" w:sz="4" w:space="0"/>
            </w:tcBorders>
            <w:shd w:val="clear" w:color="auto" w:fill="auto"/>
            <w:vAlign w:val="center"/>
          </w:tcPr>
          <w:p>
            <w:pPr>
              <w:spacing w:line="240" w:lineRule="atLeast"/>
              <w:jc w:val="center"/>
              <w:textAlignment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46" w:hRule="exact"/>
        </w:trPr>
        <w:tc>
          <w:tcPr>
            <w:tcW w:w="1580"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投资管理专员</w:t>
            </w:r>
          </w:p>
        </w:tc>
        <w:tc>
          <w:tcPr>
            <w:tcW w:w="3141" w:type="dxa"/>
            <w:tcBorders>
              <w:left w:val="single" w:color="000000" w:sz="4" w:space="0"/>
              <w:bottom w:val="single" w:color="000000" w:sz="4" w:space="0"/>
              <w:right w:val="single" w:color="000000" w:sz="4" w:space="0"/>
            </w:tcBorders>
            <w:vAlign w:val="center"/>
          </w:tcPr>
          <w:p>
            <w:pPr>
              <w:spacing w:line="240" w:lineRule="atLeast"/>
              <w:jc w:val="center"/>
              <w:rPr>
                <w:rFonts w:ascii="宋体" w:hAnsi="宋体" w:eastAsia="宋体" w:cs="宋体"/>
                <w:color w:val="000000"/>
                <w:sz w:val="24"/>
              </w:rPr>
            </w:pPr>
            <w:r>
              <w:rPr>
                <w:rFonts w:hint="eastAsia" w:ascii="宋体" w:hAnsi="宋体" w:eastAsia="宋体" w:cs="宋体"/>
                <w:color w:val="000000"/>
                <w:sz w:val="24"/>
              </w:rPr>
              <w:t xml:space="preserve">  本科：财会、金融专业</w:t>
            </w:r>
          </w:p>
          <w:p>
            <w:pPr>
              <w:spacing w:line="240" w:lineRule="atLeast"/>
              <w:jc w:val="center"/>
              <w:rPr>
                <w:rFonts w:ascii="宋体" w:hAnsi="宋体" w:eastAsia="宋体" w:cs="宋体"/>
                <w:color w:val="000000"/>
                <w:sz w:val="24"/>
              </w:rPr>
            </w:pPr>
            <w:r>
              <w:rPr>
                <w:rFonts w:hint="eastAsia" w:ascii="宋体" w:hAnsi="宋体" w:eastAsia="宋体" w:cs="宋体"/>
                <w:color w:val="000000"/>
                <w:sz w:val="24"/>
              </w:rPr>
              <w:t>硕士：企业管理专业</w:t>
            </w:r>
          </w:p>
        </w:tc>
        <w:tc>
          <w:tcPr>
            <w:tcW w:w="1039" w:type="dxa"/>
            <w:tcBorders>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硕士</w:t>
            </w:r>
          </w:p>
        </w:tc>
        <w:tc>
          <w:tcPr>
            <w:tcW w:w="1086" w:type="dxa"/>
            <w:tcBorders>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59"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tLeast"/>
              <w:jc w:val="center"/>
              <w:textAlignment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08" w:hRule="exact"/>
        </w:trPr>
        <w:tc>
          <w:tcPr>
            <w:tcW w:w="158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atLeast"/>
              <w:jc w:val="center"/>
              <w:textAlignment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合计</w:t>
            </w:r>
          </w:p>
        </w:tc>
        <w:tc>
          <w:tcPr>
            <w:tcW w:w="314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p>
        </w:tc>
        <w:tc>
          <w:tcPr>
            <w:tcW w:w="103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color w:val="000000"/>
                <w:sz w:val="24"/>
              </w:rPr>
            </w:pPr>
            <w:r>
              <w:rPr>
                <w:rFonts w:hint="eastAsia" w:ascii="宋体" w:hAnsi="宋体" w:eastAsia="宋体" w:cs="宋体"/>
                <w:color w:val="000000"/>
                <w:sz w:val="24"/>
              </w:rPr>
              <w:t>/</w:t>
            </w:r>
          </w:p>
        </w:tc>
        <w:tc>
          <w:tcPr>
            <w:tcW w:w="108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24"/>
              </w:rPr>
            </w:pPr>
            <w:r>
              <w:rPr>
                <w:rFonts w:hint="eastAsia" w:ascii="宋体" w:hAnsi="宋体" w:eastAsia="宋体" w:cs="宋体"/>
                <w:color w:val="000000"/>
                <w:sz w:val="24"/>
              </w:rPr>
              <w:t>/</w:t>
            </w:r>
          </w:p>
        </w:tc>
      </w:tr>
    </w:tbl>
    <w:p>
      <w:pPr>
        <w:spacing w:line="360" w:lineRule="auto"/>
        <w:rPr>
          <w:rFonts w:ascii="宋体" w:hAnsi="宋体" w:eastAsia="宋体"/>
          <w:b/>
          <w:bCs/>
          <w:sz w:val="24"/>
        </w:rPr>
      </w:pPr>
      <w:r>
        <w:rPr>
          <w:rFonts w:hint="eastAsia" w:ascii="宋体" w:hAnsi="宋体" w:eastAsia="宋体"/>
          <w:b/>
          <w:bCs/>
          <w:sz w:val="24"/>
        </w:rPr>
        <w:t>招聘录用流程</w:t>
      </w:r>
    </w:p>
    <w:p>
      <w:pPr>
        <w:spacing w:line="360" w:lineRule="auto"/>
        <w:rPr>
          <w:rFonts w:ascii="宋体" w:hAnsi="宋体" w:eastAsia="宋体"/>
          <w:sz w:val="24"/>
        </w:rPr>
      </w:pPr>
      <w:r>
        <w:rPr>
          <w:rFonts w:hint="eastAsia" w:ascii="宋体" w:hAnsi="宋体" w:eastAsia="宋体"/>
          <w:sz w:val="24"/>
        </w:rPr>
        <w:t>简历投递 → 简历筛选 → 初试→ 复试 → 终试 → 实习 → 签订三方协议 → 签订劳动合同 → 试用期考核 → 转正</w:t>
      </w:r>
    </w:p>
    <w:p>
      <w:pPr>
        <w:spacing w:line="360" w:lineRule="auto"/>
        <w:rPr>
          <w:rFonts w:ascii="宋体" w:hAnsi="宋体" w:eastAsia="宋体"/>
          <w:b/>
          <w:bCs/>
          <w:sz w:val="24"/>
        </w:rPr>
      </w:pPr>
      <w:r>
        <w:rPr>
          <w:rFonts w:hint="eastAsia" w:ascii="宋体" w:hAnsi="宋体" w:eastAsia="宋体"/>
          <w:b/>
          <w:bCs/>
          <w:sz w:val="24"/>
        </w:rPr>
        <w:t>【应聘要求】</w:t>
      </w:r>
    </w:p>
    <w:p>
      <w:pPr>
        <w:spacing w:line="360" w:lineRule="auto"/>
        <w:rPr>
          <w:rFonts w:ascii="宋体" w:hAnsi="宋体" w:eastAsia="宋体"/>
          <w:sz w:val="24"/>
        </w:rPr>
      </w:pPr>
      <w:r>
        <w:rPr>
          <w:rFonts w:hint="eastAsia" w:ascii="宋体" w:hAnsi="宋体" w:eastAsia="宋体"/>
          <w:sz w:val="24"/>
        </w:rPr>
        <w:t>1、学历要求：2020届全日制统招本科、硕士；</w:t>
      </w:r>
    </w:p>
    <w:p>
      <w:pPr>
        <w:spacing w:line="360" w:lineRule="auto"/>
        <w:rPr>
          <w:rFonts w:ascii="宋体" w:hAnsi="宋体" w:eastAsia="宋体"/>
          <w:sz w:val="24"/>
        </w:rPr>
      </w:pPr>
      <w:r>
        <w:rPr>
          <w:rFonts w:hint="eastAsia" w:ascii="宋体" w:hAnsi="宋体" w:eastAsia="宋体"/>
          <w:sz w:val="24"/>
        </w:rPr>
        <w:t>2、技能要求：</w:t>
      </w:r>
    </w:p>
    <w:p>
      <w:pPr>
        <w:spacing w:line="360" w:lineRule="auto"/>
        <w:rPr>
          <w:rFonts w:ascii="宋体" w:hAnsi="宋体" w:eastAsia="宋体"/>
          <w:sz w:val="24"/>
        </w:rPr>
      </w:pPr>
      <w:r>
        <w:rPr>
          <w:rFonts w:hint="eastAsia" w:ascii="宋体" w:hAnsi="宋体" w:eastAsia="宋体"/>
          <w:sz w:val="24"/>
        </w:rPr>
        <w:t>（1）熟练应用Word，Excel，Powerpoint等常用办公软件，工程技术类专业熟练应用CAD等制图软件；</w:t>
      </w:r>
    </w:p>
    <w:p>
      <w:pPr>
        <w:spacing w:line="360" w:lineRule="auto"/>
        <w:rPr>
          <w:rFonts w:ascii="宋体" w:hAnsi="宋体" w:eastAsia="宋体"/>
          <w:sz w:val="24"/>
        </w:rPr>
      </w:pPr>
      <w:r>
        <w:rPr>
          <w:rFonts w:hint="eastAsia" w:ascii="宋体" w:hAnsi="宋体" w:eastAsia="宋体"/>
          <w:sz w:val="24"/>
        </w:rPr>
        <w:t>（2）较强的学习能力、沟通能力、应变能力、组织协调能力和抗压能力。</w:t>
      </w:r>
    </w:p>
    <w:p>
      <w:pPr>
        <w:spacing w:line="360" w:lineRule="auto"/>
        <w:rPr>
          <w:rFonts w:ascii="宋体" w:hAnsi="宋体" w:eastAsia="宋体"/>
          <w:sz w:val="24"/>
        </w:rPr>
      </w:pPr>
      <w:r>
        <w:rPr>
          <w:rFonts w:hint="eastAsia" w:ascii="宋体" w:hAnsi="宋体" w:eastAsia="宋体"/>
          <w:sz w:val="24"/>
        </w:rPr>
        <w:t>3、素质要求：</w:t>
      </w:r>
    </w:p>
    <w:p>
      <w:pPr>
        <w:spacing w:line="360" w:lineRule="auto"/>
        <w:rPr>
          <w:rFonts w:ascii="宋体" w:hAnsi="宋体" w:eastAsia="宋体"/>
          <w:sz w:val="24"/>
        </w:rPr>
      </w:pPr>
      <w:r>
        <w:rPr>
          <w:rFonts w:hint="eastAsia" w:ascii="宋体" w:hAnsi="宋体" w:eastAsia="宋体"/>
          <w:sz w:val="24"/>
        </w:rPr>
        <w:t>热爱建筑产业现代化事业，认同企业文化和价值观；责任心强、积极进取、品行端正；具有较强的创新、创业精神。</w:t>
      </w:r>
    </w:p>
    <w:p>
      <w:pPr>
        <w:spacing w:line="360" w:lineRule="auto"/>
        <w:rPr>
          <w:rFonts w:ascii="宋体" w:hAnsi="宋体" w:eastAsia="宋体"/>
          <w:b/>
          <w:bCs/>
          <w:sz w:val="24"/>
        </w:rPr>
      </w:pPr>
      <w:r>
        <w:rPr>
          <w:rFonts w:hint="eastAsia" w:ascii="宋体" w:hAnsi="宋体" w:eastAsia="宋体"/>
          <w:b/>
          <w:bCs/>
          <w:sz w:val="24"/>
        </w:rPr>
        <w:t>【福利待遇】</w:t>
      </w:r>
    </w:p>
    <w:p>
      <w:pPr>
        <w:spacing w:line="360" w:lineRule="auto"/>
        <w:rPr>
          <w:rFonts w:ascii="宋体" w:hAnsi="宋体" w:eastAsia="宋体"/>
          <w:sz w:val="24"/>
        </w:rPr>
      </w:pPr>
      <w:r>
        <w:rPr>
          <w:rFonts w:hint="eastAsia" w:ascii="宋体" w:hAnsi="宋体" w:eastAsia="宋体"/>
          <w:sz w:val="24"/>
        </w:rPr>
        <w:t>1、极具竞争力的薪酬水平，完善的薪酬福利体系；</w:t>
      </w:r>
    </w:p>
    <w:p>
      <w:pPr>
        <w:spacing w:line="360" w:lineRule="auto"/>
        <w:rPr>
          <w:rFonts w:ascii="宋体" w:hAnsi="宋体" w:eastAsia="宋体"/>
          <w:sz w:val="24"/>
        </w:rPr>
      </w:pPr>
      <w:r>
        <w:rPr>
          <w:rFonts w:hint="eastAsia" w:ascii="宋体" w:hAnsi="宋体" w:eastAsia="宋体"/>
          <w:sz w:val="24"/>
        </w:rPr>
        <w:t>本科生年薪6-8w起，研究生年薪9w起。</w:t>
      </w:r>
    </w:p>
    <w:p>
      <w:pPr>
        <w:spacing w:line="360" w:lineRule="auto"/>
        <w:rPr>
          <w:rFonts w:ascii="宋体" w:hAnsi="宋体" w:eastAsia="宋体"/>
          <w:sz w:val="24"/>
        </w:rPr>
      </w:pPr>
      <w:r>
        <w:rPr>
          <w:rFonts w:hint="eastAsia" w:ascii="宋体" w:hAnsi="宋体" w:eastAsia="宋体"/>
          <w:sz w:val="24"/>
        </w:rPr>
        <w:t>2、按国家政策缴纳五险一金，享受带薪年假；</w:t>
      </w:r>
    </w:p>
    <w:p>
      <w:pPr>
        <w:spacing w:line="360" w:lineRule="auto"/>
        <w:rPr>
          <w:rFonts w:ascii="宋体" w:hAnsi="宋体" w:eastAsia="宋体"/>
          <w:sz w:val="24"/>
        </w:rPr>
      </w:pPr>
      <w:r>
        <w:rPr>
          <w:rFonts w:hint="eastAsia" w:ascii="宋体" w:hAnsi="宋体" w:eastAsia="宋体"/>
          <w:sz w:val="24"/>
        </w:rPr>
        <w:t>3、通讯、交通、项目等补贴，定期免费体检；</w:t>
      </w:r>
    </w:p>
    <w:p>
      <w:pPr>
        <w:spacing w:line="360" w:lineRule="auto"/>
        <w:rPr>
          <w:rFonts w:ascii="宋体" w:hAnsi="宋体" w:eastAsia="宋体"/>
          <w:sz w:val="24"/>
        </w:rPr>
      </w:pPr>
      <w:r>
        <w:rPr>
          <w:rFonts w:hint="eastAsia" w:ascii="宋体" w:hAnsi="宋体" w:eastAsia="宋体"/>
          <w:sz w:val="24"/>
        </w:rPr>
        <w:t>4、公开透明的多渠道晋升通道，职业培训发展体系；</w:t>
      </w:r>
    </w:p>
    <w:p>
      <w:pPr>
        <w:spacing w:line="360" w:lineRule="auto"/>
        <w:rPr>
          <w:rFonts w:ascii="宋体" w:hAnsi="宋体" w:eastAsia="宋体"/>
          <w:sz w:val="24"/>
        </w:rPr>
      </w:pPr>
      <w:r>
        <w:rPr>
          <w:rFonts w:hint="eastAsia" w:ascii="宋体" w:hAnsi="宋体" w:eastAsia="宋体"/>
          <w:sz w:val="24"/>
        </w:rPr>
        <w:t>5、按照政策办理落户厦门及人事档案、党组织关系接收手续。</w:t>
      </w:r>
    </w:p>
    <w:p>
      <w:pPr>
        <w:spacing w:line="360" w:lineRule="auto"/>
        <w:rPr>
          <w:rFonts w:ascii="宋体" w:hAnsi="宋体" w:eastAsia="宋体"/>
          <w:b/>
          <w:bCs/>
          <w:sz w:val="24"/>
        </w:rPr>
      </w:pPr>
      <w:r>
        <w:rPr>
          <w:rFonts w:hint="eastAsia" w:ascii="宋体" w:hAnsi="宋体" w:eastAsia="宋体"/>
          <w:b/>
          <w:bCs/>
          <w:sz w:val="24"/>
        </w:rPr>
        <w:t>【简历投递渠道】</w:t>
      </w:r>
    </w:p>
    <w:p>
      <w:pPr>
        <w:spacing w:line="360" w:lineRule="auto"/>
        <w:rPr>
          <w:rFonts w:ascii="宋体" w:hAnsi="宋体" w:eastAsia="宋体"/>
          <w:sz w:val="24"/>
        </w:rPr>
      </w:pPr>
      <w:r>
        <w:rPr>
          <w:rFonts w:hint="eastAsia" w:ascii="宋体" w:hAnsi="宋体" w:eastAsia="宋体"/>
          <w:sz w:val="24"/>
        </w:rPr>
        <w:t>1、校园招聘会</w:t>
      </w:r>
    </w:p>
    <w:p>
      <w:pPr>
        <w:spacing w:line="360" w:lineRule="auto"/>
        <w:rPr>
          <w:rFonts w:ascii="宋体" w:hAnsi="宋体" w:eastAsia="宋体"/>
          <w:sz w:val="24"/>
        </w:rPr>
      </w:pPr>
      <w:r>
        <w:rPr>
          <w:rFonts w:hint="eastAsia" w:ascii="宋体" w:hAnsi="宋体" w:eastAsia="宋体"/>
          <w:sz w:val="24"/>
        </w:rPr>
        <w:t>2、网上投递：①招聘邮箱，请把简历投递至ZTKJZP@163.com邮箱</w:t>
      </w:r>
    </w:p>
    <w:p>
      <w:pPr>
        <w:spacing w:line="360" w:lineRule="auto"/>
        <w:rPr>
          <w:rFonts w:ascii="宋体" w:hAnsi="宋体" w:eastAsia="宋体"/>
          <w:sz w:val="24"/>
        </w:rPr>
      </w:pPr>
      <w:r>
        <w:rPr>
          <w:rFonts w:hint="eastAsia" w:ascii="宋体" w:hAnsi="宋体" w:eastAsia="宋体"/>
          <w:sz w:val="24"/>
        </w:rPr>
        <w:t>投递时请按照“2020届秋招+学校+专业+学历+姓名”的形式标注</w:t>
      </w:r>
    </w:p>
    <w:p>
      <w:pPr>
        <w:spacing w:line="360" w:lineRule="auto"/>
        <w:rPr>
          <w:rFonts w:ascii="宋体" w:hAnsi="宋体" w:eastAsia="宋体"/>
          <w:sz w:val="24"/>
        </w:rPr>
      </w:pPr>
      <w:r>
        <w:rPr>
          <w:rFonts w:hint="eastAsia" w:ascii="宋体" w:hAnsi="宋体" w:eastAsia="宋体"/>
          <w:sz w:val="24"/>
        </w:rPr>
        <w:t>简历，简历请附上近期生活照、成绩单。②招聘网站，登陆厦门</w:t>
      </w:r>
    </w:p>
    <w:p>
      <w:pPr>
        <w:spacing w:line="360" w:lineRule="auto"/>
        <w:rPr>
          <w:rFonts w:ascii="宋体" w:hAnsi="宋体" w:eastAsia="宋体"/>
          <w:sz w:val="24"/>
        </w:rPr>
      </w:pPr>
      <w:r>
        <w:rPr>
          <w:rFonts w:hint="eastAsia" w:ascii="宋体" w:hAnsi="宋体" w:eastAsia="宋体"/>
          <w:sz w:val="24"/>
        </w:rPr>
        <w:t>人才网站搜索“中铁科建”在线申请相关岗位。</w:t>
      </w:r>
    </w:p>
    <w:p>
      <w:pPr>
        <w:spacing w:line="360" w:lineRule="auto"/>
        <w:rPr>
          <w:rFonts w:ascii="宋体" w:hAnsi="宋体" w:eastAsia="宋体"/>
          <w:sz w:val="24"/>
        </w:rPr>
      </w:pPr>
    </w:p>
    <w:p/>
    <w:p>
      <w:pPr>
        <w:widowControl/>
        <w:jc w:val="left"/>
      </w:pP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69B50"/>
    <w:multiLevelType w:val="singleLevel"/>
    <w:tmpl w:val="8A069B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103B3"/>
    <w:rsid w:val="3A5C1D8E"/>
    <w:rsid w:val="3CE1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2019-11-25T09:19:00Z</dcterms:created>
  <dc:creator>chenhuiling</dc:creator>
  <cp:lastModifiedBy>chenhuiling</cp:lastModifiedBy>
  <dcterms:modified xsi:type="dcterms:W3CDTF">2019-11-25T09:21:49Z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